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62E" w:rsidRDefault="00A71B87">
      <w:pPr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 xml:space="preserve">                                      </w:t>
      </w:r>
    </w:p>
    <w:tbl>
      <w:tblPr>
        <w:tblW w:w="15264" w:type="dxa"/>
        <w:jc w:val="center"/>
        <w:tblInd w:w="-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4"/>
        <w:gridCol w:w="6135"/>
        <w:gridCol w:w="6055"/>
      </w:tblGrid>
      <w:tr w:rsidR="00236253" w:rsidRPr="00236253" w:rsidTr="00236253">
        <w:trPr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8"/>
                <w:szCs w:val="28"/>
              </w:rPr>
              <w:t>BENJAMINAK LH3-4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8"/>
                <w:szCs w:val="28"/>
              </w:rPr>
              <w:t>ALEBINAK LH5-6</w:t>
            </w:r>
          </w:p>
        </w:tc>
      </w:tr>
      <w:tr w:rsidR="00236253" w:rsidRPr="00236253" w:rsidTr="00236253">
        <w:trPr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JOKALARI KOPURUA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4 jokalari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4 jokalari</w:t>
            </w:r>
          </w:p>
        </w:tc>
      </w:tr>
      <w:tr w:rsidR="00236253" w:rsidRPr="00236253" w:rsidTr="00236253">
        <w:trPr>
          <w:trHeight w:val="415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ALDAKETAK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Aldaketak atsedenaldietan bakarrik egingo dira, jokalariren batek min hartuz gero izan ezik. Kasu hauetan, gutxien jokatu duen jokalaria sartuko da, baina ez da aktan apuntatuko. </w:t>
            </w:r>
          </w:p>
        </w:tc>
      </w:tr>
      <w:tr w:rsidR="00236253" w:rsidRPr="00236253" w:rsidTr="00236253">
        <w:trPr>
          <w:trHeight w:val="497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JOKA DAITEZKEEN ZATI KOPURUAK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Gehien eta gutxien jokatu duten jokalarien artean, gehienez zati baten aldea egon daiteke, (luzapenak barne). </w:t>
            </w:r>
            <w:r w:rsidRPr="00236253">
              <w:rPr>
                <w:i/>
              </w:rPr>
              <w:t xml:space="preserve">Adibidez, taldekideren batek 6 zatiak jokatu baldin baditu, beste guztiek 5 zati jokatu behar dituzte. </w:t>
            </w:r>
          </w:p>
        </w:tc>
      </w:tr>
      <w:tr w:rsidR="00236253" w:rsidRPr="00236253" w:rsidTr="00236253">
        <w:trPr>
          <w:trHeight w:val="282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IRAUPENA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7 minutuko 6 zati. (7 x 6)</w:t>
            </w:r>
          </w:p>
        </w:tc>
      </w:tr>
      <w:tr w:rsidR="00236253" w:rsidRPr="00236253" w:rsidTr="00236253">
        <w:trPr>
          <w:trHeight w:val="204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ATSEDENALDIAK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Minutu 1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3" w:rsidRPr="00236253" w:rsidRDefault="00236253" w:rsidP="00236253">
            <w:pPr>
              <w:jc w:val="center"/>
              <w:rPr>
                <w:b/>
                <w:lang w:val="es-ES"/>
              </w:rPr>
            </w:pPr>
            <w:r w:rsidRPr="00236253">
              <w:rPr>
                <w:b/>
                <w:sz w:val="24"/>
                <w:lang w:val="es-ES"/>
              </w:rPr>
              <w:t>SAKEAK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53" w:rsidRPr="00236253" w:rsidRDefault="00236253" w:rsidP="00236253">
            <w:pPr>
              <w:jc w:val="center"/>
            </w:pPr>
            <w:r w:rsidRPr="00236253">
              <w:t xml:space="preserve">Hasierako sakea salto da. </w:t>
            </w:r>
            <w:proofErr w:type="spellStart"/>
            <w:r w:rsidRPr="00236253">
              <w:t>Saskiraketen</w:t>
            </w:r>
            <w:proofErr w:type="spellEnd"/>
            <w:r w:rsidRPr="00236253">
              <w:t xml:space="preserve"> ondoren sakeak saskiaren </w:t>
            </w:r>
            <w:r w:rsidRPr="00236253">
              <w:t>behealdetik</w:t>
            </w:r>
            <w:r w:rsidRPr="00236253">
              <w:t xml:space="preserve"> aterako dira. Partiduaren azken minutuan sakeak erasoko zelaian izango dira.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PARTIDUKO AZKEN EMAITZA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proofErr w:type="spellStart"/>
            <w:r w:rsidRPr="00236253">
              <w:t>Saskiraketa</w:t>
            </w:r>
            <w:proofErr w:type="spellEnd"/>
            <w:r w:rsidRPr="00236253">
              <w:t xml:space="preserve"> kopuruen arabera. Berdinketak onartu egiten dira. </w:t>
            </w:r>
            <w:r w:rsidR="00236253" w:rsidRPr="00236253">
              <w:rPr>
                <w:sz w:val="18"/>
              </w:rPr>
              <w:t>Ez da h</w:t>
            </w:r>
            <w:bookmarkStart w:id="0" w:name="_GoBack"/>
            <w:bookmarkEnd w:id="0"/>
            <w:r w:rsidR="00236253" w:rsidRPr="00236253">
              <w:rPr>
                <w:sz w:val="18"/>
              </w:rPr>
              <w:t>iruko punturik emango.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</w:pPr>
            <w:proofErr w:type="spellStart"/>
            <w:r w:rsidRPr="00236253">
              <w:t>Saskiraketa</w:t>
            </w:r>
            <w:proofErr w:type="spellEnd"/>
            <w:r w:rsidRPr="00236253">
              <w:t xml:space="preserve"> kopuruaren arabera. Berdinketa dagoen kasuetan, 4 minutuko zatiak jokatuko dira, irabazlea egon arte. (</w:t>
            </w:r>
            <w:r w:rsidRPr="00236253">
              <w:rPr>
                <w:i/>
                <w:sz w:val="18"/>
                <w:szCs w:val="18"/>
              </w:rPr>
              <w:t xml:space="preserve">Luzapenean aktan agertzen diren jokalariek jokatutako zati kopuruak kontutan izan behar dira). </w:t>
            </w:r>
            <w:r w:rsidR="00236253" w:rsidRPr="00236253">
              <w:rPr>
                <w:sz w:val="18"/>
              </w:rPr>
              <w:t>Ez da hiruko punturik emango.</w:t>
            </w:r>
          </w:p>
        </w:tc>
      </w:tr>
      <w:tr w:rsidR="00236253" w:rsidRPr="00236253" w:rsidTr="00236253">
        <w:trPr>
          <w:trHeight w:val="59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DEFENTSA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Onartutako defentsa bakarra indibiduala da. Edozein modutan jokoa eten ondoren (saskiratzea, faltak,baloia zelaitik </w:t>
            </w:r>
            <w:proofErr w:type="spellStart"/>
            <w:r w:rsidRPr="00236253">
              <w:t>irtetea…)</w:t>
            </w:r>
            <w:proofErr w:type="spellEnd"/>
            <w:r w:rsidRPr="00236253">
              <w:t>, defentsa norberaren zelaian hasiko da.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FALTAK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Faltak </w:t>
            </w:r>
            <w:r w:rsidRPr="00236253">
              <w:rPr>
                <w:b/>
              </w:rPr>
              <w:t>ASKO</w:t>
            </w:r>
            <w:r w:rsidRPr="00236253">
              <w:t xml:space="preserve"> </w:t>
            </w:r>
            <w:proofErr w:type="spellStart"/>
            <w:r w:rsidRPr="00236253">
              <w:t>pitatuko</w:t>
            </w:r>
            <w:proofErr w:type="spellEnd"/>
            <w:r w:rsidRPr="00236253">
              <w:t xml:space="preserve"> dira, falta egiteko ohitura mozte aldera. Falta bakoitzeko ez da tiro libre bat ahalbidetuko. Zati bakoitzeko, </w:t>
            </w:r>
            <w:r w:rsidRPr="00236253">
              <w:rPr>
                <w:b/>
              </w:rPr>
              <w:t>seigarren</w:t>
            </w:r>
            <w:r w:rsidRPr="00236253">
              <w:t xml:space="preserve"> faltatik aurrera, tiro libre bat jaurtitzeko aukera ahalbidetuko zaie, erreboterik gabe eta baloi jabetza emanaz. Jaurtiketa librea kanasta azpitik 4 pausotara botako da.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Faltak </w:t>
            </w:r>
            <w:r w:rsidRPr="00236253">
              <w:rPr>
                <w:b/>
              </w:rPr>
              <w:t>ASKO</w:t>
            </w:r>
            <w:r w:rsidRPr="00236253">
              <w:t xml:space="preserve"> </w:t>
            </w:r>
            <w:proofErr w:type="spellStart"/>
            <w:r w:rsidRPr="00236253">
              <w:t>pitatuko</w:t>
            </w:r>
            <w:proofErr w:type="spellEnd"/>
            <w:r w:rsidRPr="00236253">
              <w:t xml:space="preserve"> dira, falta egiteko ohitura mozte aldera. Falta bakoitzeko ez da tiro libre bat ahalbidetuko. Zati bakoitzeko, </w:t>
            </w:r>
            <w:r w:rsidRPr="00236253">
              <w:rPr>
                <w:b/>
              </w:rPr>
              <w:t>laugarren</w:t>
            </w:r>
            <w:r w:rsidRPr="00236253">
              <w:t xml:space="preserve"> faltatik aurrera, tiro libre bat jaurtitzeko aukera ahalbidetuko zaie, erreboterik gabe eta baloi jabetza emanaz. 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ZIGORRAK</w:t>
            </w:r>
          </w:p>
        </w:tc>
        <w:tc>
          <w:tcPr>
            <w:tcW w:w="12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Jokalari batek 5 falta egiten baditu, kaleratua izango da eta bere ordez, </w:t>
            </w:r>
            <w:proofErr w:type="spellStart"/>
            <w:r w:rsidRPr="00236253">
              <w:t>ordurarte</w:t>
            </w:r>
            <w:proofErr w:type="spellEnd"/>
            <w:r w:rsidRPr="00236253">
              <w:t xml:space="preserve"> gutxien jokatu duen jokalaria sartuko da </w:t>
            </w:r>
            <w:r w:rsidRPr="00236253">
              <w:rPr>
                <w:i/>
                <w:sz w:val="18"/>
                <w:szCs w:val="18"/>
              </w:rPr>
              <w:t xml:space="preserve">(aktan ez da apuntatuko). </w:t>
            </w:r>
          </w:p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Kiroltasunik gabeko falta denean, jaurtiketa librea eta baloi jabetza ahalbidetuko zaizkio aurkariari. </w:t>
            </w:r>
          </w:p>
        </w:tc>
      </w:tr>
      <w:tr w:rsidR="00236253" w:rsidRPr="00236253" w:rsidTr="00236253">
        <w:trPr>
          <w:trHeight w:val="440"/>
          <w:jc w:val="center"/>
        </w:trPr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rPr>
                <w:b/>
                <w:sz w:val="24"/>
                <w:szCs w:val="24"/>
              </w:rPr>
              <w:t>TXAPELKETA MODUA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>Ez dago txapelketarik</w:t>
            </w:r>
          </w:p>
        </w:tc>
        <w:tc>
          <w:tcPr>
            <w:tcW w:w="6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787" w:rsidRPr="00236253" w:rsidRDefault="002C1787" w:rsidP="005F0045">
            <w:pPr>
              <w:widowControl w:val="0"/>
              <w:jc w:val="center"/>
            </w:pPr>
            <w:r w:rsidRPr="00236253">
              <w:t xml:space="preserve">Txapelketako irabazlea, kanporaketa bidez erabakiko da, final laurden eta finalekin. </w:t>
            </w:r>
          </w:p>
        </w:tc>
      </w:tr>
    </w:tbl>
    <w:p w:rsidR="0016162E" w:rsidRDefault="0016162E">
      <w:pPr>
        <w:rPr>
          <w:rFonts w:ascii="Teen" w:hAnsi="Teen"/>
          <w:sz w:val="24"/>
          <w:szCs w:val="24"/>
        </w:rPr>
      </w:pPr>
    </w:p>
    <w:sectPr w:rsidR="0016162E" w:rsidSect="00236253">
      <w:headerReference w:type="default" r:id="rId8"/>
      <w:footerReference w:type="default" r:id="rId9"/>
      <w:pgSz w:w="16837" w:h="11905" w:orient="landscape"/>
      <w:pgMar w:top="838" w:right="1418" w:bottom="993" w:left="1418" w:header="426" w:footer="259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A7" w:rsidRDefault="005279A7">
      <w:r>
        <w:separator/>
      </w:r>
    </w:p>
  </w:endnote>
  <w:endnote w:type="continuationSeparator" w:id="0">
    <w:p w:rsidR="005279A7" w:rsidRDefault="0052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Default="002C1787">
    <w:pPr>
      <w:pStyle w:val="Piedepgina"/>
    </w:pPr>
    <w:r>
      <w:pict>
        <v:line id="_x0000_s2049" style="position:absolute;flip:y;z-index:-251657216;mso-position-horizontal-relative:text;mso-position-vertical-relative:text" from="94.6pt,6.55pt" to="596.65pt,7.8pt" strokecolor="maroon" strokeweight=".35mm">
          <v:stroke color2="#7fffff" joinstyle="miter"/>
        </v:line>
      </w:pict>
    </w:r>
    <w:r w:rsidR="00A71B87">
      <w:t xml:space="preserve">                                             </w:t>
    </w:r>
  </w:p>
  <w:p w:rsidR="0016162E" w:rsidRDefault="002C1787" w:rsidP="002C1787">
    <w:pPr>
      <w:pStyle w:val="Piedepgina"/>
      <w:jc w:val="center"/>
      <w:rPr>
        <w:rFonts w:ascii="Garamond" w:hAnsi="Garamond"/>
        <w:b/>
        <w:sz w:val="18"/>
      </w:rPr>
    </w:pPr>
    <w:r>
      <w:rPr>
        <w:noProof/>
        <w:lang w:val="es-ES" w:eastAsia="es-ES"/>
      </w:rPr>
      <w:drawing>
        <wp:anchor distT="0" distB="0" distL="114935" distR="114935" simplePos="0" relativeHeight="251656192" behindDoc="1" locked="0" layoutInCell="1" allowOverlap="1" wp14:anchorId="30627872" wp14:editId="4CB36FBA">
          <wp:simplePos x="0" y="0"/>
          <wp:positionH relativeFrom="column">
            <wp:posOffset>7891145</wp:posOffset>
          </wp:positionH>
          <wp:positionV relativeFrom="paragraph">
            <wp:posOffset>84455</wp:posOffset>
          </wp:positionV>
          <wp:extent cx="657225" cy="3736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5" cy="37689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A41"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1AD202E5" wp14:editId="05C5DA3F">
          <wp:simplePos x="0" y="0"/>
          <wp:positionH relativeFrom="column">
            <wp:posOffset>-254000</wp:posOffset>
          </wp:positionH>
          <wp:positionV relativeFrom="paragraph">
            <wp:posOffset>80645</wp:posOffset>
          </wp:positionV>
          <wp:extent cx="366395" cy="33083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308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71B87">
      <w:rPr>
        <w:rFonts w:ascii="Garamond" w:hAnsi="Garamond"/>
        <w:b/>
        <w:sz w:val="18"/>
      </w:rPr>
      <w:t>Antoniano</w:t>
    </w:r>
    <w:proofErr w:type="spellEnd"/>
    <w:r w:rsidR="00A71B87">
      <w:rPr>
        <w:rFonts w:ascii="Garamond" w:hAnsi="Garamond"/>
        <w:b/>
        <w:sz w:val="18"/>
      </w:rPr>
      <w:t xml:space="preserve"> Ikastetxea – Jose Domingo </w:t>
    </w:r>
    <w:proofErr w:type="spellStart"/>
    <w:r w:rsidR="00A71B87">
      <w:rPr>
        <w:rFonts w:ascii="Garamond" w:hAnsi="Garamond"/>
        <w:b/>
        <w:sz w:val="18"/>
      </w:rPr>
      <w:t>Epelde</w:t>
    </w:r>
    <w:proofErr w:type="spellEnd"/>
    <w:r w:rsidR="00A71B87">
      <w:rPr>
        <w:rFonts w:ascii="Garamond" w:hAnsi="Garamond"/>
        <w:b/>
        <w:sz w:val="18"/>
      </w:rPr>
      <w:t xml:space="preserve"> Fundazioa - Gipuzkoa kalea, 3 – 20.800 ZARAUTZ</w:t>
    </w:r>
  </w:p>
  <w:p w:rsidR="0016162E" w:rsidRDefault="00A71B87" w:rsidP="002C1787">
    <w:pPr>
      <w:pStyle w:val="Piedepgina"/>
      <w:jc w:val="center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Tel. zk. 943830286  -  Faxa 943834405  -  </w:t>
    </w:r>
    <w:proofErr w:type="spellStart"/>
    <w:r>
      <w:rPr>
        <w:rFonts w:ascii="Garamond" w:hAnsi="Garamond"/>
        <w:b/>
        <w:sz w:val="18"/>
        <w:szCs w:val="18"/>
      </w:rPr>
      <w:t>E-maila</w:t>
    </w:r>
    <w:proofErr w:type="spellEnd"/>
    <w:r>
      <w:rPr>
        <w:rFonts w:ascii="Garamond" w:hAnsi="Garamond"/>
        <w:b/>
        <w:sz w:val="18"/>
        <w:szCs w:val="18"/>
      </w:rPr>
      <w:t>: zuzen@antoniano.com   -  www.antoniano.com</w:t>
    </w:r>
  </w:p>
  <w:p w:rsidR="0016162E" w:rsidRDefault="0016162E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A7" w:rsidRDefault="005279A7">
      <w:r>
        <w:separator/>
      </w:r>
    </w:p>
  </w:footnote>
  <w:footnote w:type="continuationSeparator" w:id="0">
    <w:p w:rsidR="005279A7" w:rsidRDefault="0052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2E" w:rsidRPr="002C1787" w:rsidRDefault="006C2A41" w:rsidP="002C1787">
    <w:pPr>
      <w:pStyle w:val="Encabezado"/>
      <w:ind w:left="1416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 wp14:anchorId="673E1392" wp14:editId="5381A9F8">
          <wp:simplePos x="0" y="0"/>
          <wp:positionH relativeFrom="column">
            <wp:posOffset>-24131</wp:posOffset>
          </wp:positionH>
          <wp:positionV relativeFrom="paragraph">
            <wp:posOffset>-32385</wp:posOffset>
          </wp:positionV>
          <wp:extent cx="1678947" cy="571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7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87">
      <w:rPr>
        <w:i/>
        <w:sz w:val="32"/>
      </w:rPr>
      <w:t xml:space="preserve">                 </w:t>
    </w:r>
    <w:r w:rsidR="002C1787">
      <w:rPr>
        <w:rFonts w:ascii="Garamond" w:hAnsi="Garamond"/>
        <w:b/>
        <w:i/>
      </w:rPr>
      <w:t xml:space="preserve"> </w:t>
    </w:r>
    <w:r w:rsidR="002C1787">
      <w:rPr>
        <w:b/>
        <w:sz w:val="36"/>
        <w:szCs w:val="36"/>
        <w:u w:val="single"/>
      </w:rPr>
      <w:t>ESKOLA KIROLA - SASKIBALOI ARAUDIA 2015-2016</w:t>
    </w:r>
  </w:p>
  <w:p w:rsidR="0016162E" w:rsidRDefault="00A71B87">
    <w:pPr>
      <w:pStyle w:val="Encabezado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                       </w:t>
    </w:r>
  </w:p>
  <w:p w:rsidR="0016162E" w:rsidRPr="002C1787" w:rsidRDefault="002C1787">
    <w:pPr>
      <w:pStyle w:val="Encabezado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 xml:space="preserve">   </w:t>
    </w:r>
    <w:r w:rsidR="00A71B87">
      <w:rPr>
        <w:rFonts w:ascii="Garamond" w:hAnsi="Garamond"/>
        <w:b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2A41"/>
    <w:rsid w:val="0016162E"/>
    <w:rsid w:val="00236253"/>
    <w:rsid w:val="002C1787"/>
    <w:rsid w:val="00437042"/>
    <w:rsid w:val="005279A7"/>
    <w:rsid w:val="006C2A41"/>
    <w:rsid w:val="0070737C"/>
    <w:rsid w:val="009749CD"/>
    <w:rsid w:val="00A71B87"/>
    <w:rsid w:val="00E06817"/>
    <w:rsid w:val="00E37294"/>
    <w:rsid w:val="00E45E9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E"/>
    <w:pPr>
      <w:suppressAutoHyphens/>
    </w:pPr>
    <w:rPr>
      <w:lang w:val="eu-ES" w:eastAsia="ar-SA"/>
    </w:rPr>
  </w:style>
  <w:style w:type="paragraph" w:styleId="Ttulo1">
    <w:name w:val="heading 1"/>
    <w:basedOn w:val="Normal"/>
    <w:next w:val="Normal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basedOn w:val="Fuentedeprrafopredeter1"/>
    <w:rsid w:val="0016162E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6162E"/>
    <w:rPr>
      <w:color w:val="800080"/>
      <w:u w:val="single"/>
    </w:rPr>
  </w:style>
  <w:style w:type="character" w:styleId="Hipervnculo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6162E"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extoindependiente"/>
    <w:rsid w:val="0016162E"/>
    <w:rPr>
      <w:rFonts w:cs="Tahoma"/>
    </w:rPr>
  </w:style>
  <w:style w:type="paragraph" w:customStyle="1" w:styleId="Etiqueta">
    <w:name w:val="Etiqueta"/>
    <w:basedOn w:val="Normal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6162E"/>
    <w:pPr>
      <w:suppressLineNumbers/>
    </w:pPr>
    <w:rPr>
      <w:rFonts w:cs="Tahoma"/>
    </w:rPr>
  </w:style>
  <w:style w:type="paragraph" w:styleId="Encabezado">
    <w:name w:val="header"/>
    <w:basedOn w:val="Normal"/>
    <w:rsid w:val="001616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16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menbreteBerria_gif</vt:lpstr>
    </vt:vector>
  </TitlesOfParts>
  <Company>Kirol Elkartea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menbreteBerria_gif</dc:title>
  <dc:subject>logoa</dc:subject>
  <dc:creator>Ane </dc:creator>
  <cp:keywords/>
  <cp:lastModifiedBy>ane kano kortajarena</cp:lastModifiedBy>
  <cp:revision>3</cp:revision>
  <cp:lastPrinted>2015-11-05T15:28:00Z</cp:lastPrinted>
  <dcterms:created xsi:type="dcterms:W3CDTF">2015-11-05T15:28:00Z</dcterms:created>
  <dcterms:modified xsi:type="dcterms:W3CDTF">2015-11-05T15:54:00Z</dcterms:modified>
</cp:coreProperties>
</file>